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Регламент работы с тендерами на площадках Bidzaar и B2B-центр</w:t>
      </w:r>
    </w:p>
    <w:p>
      <w:r>
        <w:rPr>
          <w:b/>
        </w:rPr>
        <w:t xml:space="preserve">Кто работает по регламенту:</w:t>
      </w:r>
      <w:r>
        <w:t xml:space="preserve"> два сотрудника — тендерный специалист (ТС) и смежный сотрудник (СС). Решения о цене и о подписании принимает руководитель.</w:t>
      </w:r>
    </w:p>
    <w:p>
      <w:r>
        <w:rPr>
          <w:b/>
        </w:rPr>
        <w:t xml:space="preserve">Зачем нужен документ.</w:t>
      </w:r>
      <w:r>
        <w:t xml:space="preserve"> Сейчас всю работу тянет один человек, а второму задачи ставятся разово и без срока — отсюда простои и заявки, поданные в последний час. Регламент закрепляет: кто владелец каждого этапа, что и к какому сроку передаётся между двумя сотрудниками, что проверить перед отправкой заявки и что делать после объявления результата.</w:t>
      </w:r>
    </w:p>
    <w:p>
      <w:r>
        <w:rPr>
          <w:b/>
        </w:rPr>
        <w:t xml:space="preserve">Как пользоваться.</w:t>
      </w:r>
      <w:r>
        <w:t xml:space="preserve"> Распечатать и держать на столе у обоих. Разделы 3 и 6 — рабочие: по ним сверяются каждый день. Раздел 5 (чек-лист) заполняется по каждой заявке до нажатия кнопки «Подать».</w:t>
      </w:r>
    </w:p>
    <w:p>
      <w:r>
        <w:rPr>
          <w:b/>
        </w:rPr>
        <w:t xml:space="preserve">Что здесь факт, а что наша оценка.</w:t>
      </w:r>
      <w:r>
        <w:t xml:space="preserve"> Правила площадок — факт, сверены с их публичными страницами (ссылки в разделе 11, проверено 28.08.2026). Сроки внутри компании — наши нормативы, назначенные под объём более 30 процедур в месяц. Через месяц работы по реестру их нужно пересчитать по факту.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1. Основные правила, которые не обсуждаются</w:t>
      </w:r>
    </w:p>
    <w:p>
      <w:r>
        <w:t xml:space="preserve">Эти шесть правил важнее всего остального в документе. Если выполняются только они — процесс уже перестаёт быть хаотичным.</w:t>
      </w:r>
    </w:p>
    <w:p>
      <w:pPr>
        <w:pStyle w:val="ListParagraph"/>
        <w:ind w:left="720" w:hanging="360"/>
      </w:pPr>
      <w:r>
        <w:t xml:space="preserve">1. </w:t>
      </w:r>
      <w:r>
        <w:rPr>
          <w:b/>
        </w:rPr>
        <w:t xml:space="preserve">Ни одна процедура не существует вне реестра.</w:t>
      </w:r>
      <w:r>
        <w:t xml:space="preserve"> Решили «идём» — в ту же минуту появилась строка в общей таблице. Нет строки — значит, работы нет и спросить не с кого.</w:t>
      </w:r>
    </w:p>
    <w:p>
      <w:pPr>
        <w:pStyle w:val="ListParagraph"/>
        <w:ind w:left="720" w:hanging="360"/>
      </w:pPr>
      <w:r>
        <w:t xml:space="preserve">2. </w:t>
      </w:r>
      <w:r>
        <w:rPr>
          <w:b/>
        </w:rPr>
        <w:t xml:space="preserve">У любой передачи задачи есть дата.</w:t>
      </w:r>
      <w:r>
        <w:t xml:space="preserve"> Запрос от ТС к СС без даты «нужно к» не принимается к исполнению.</w:t>
      </w:r>
    </w:p>
    <w:p>
      <w:pPr>
        <w:pStyle w:val="ListParagraph"/>
        <w:ind w:left="720" w:hanging="360"/>
      </w:pPr>
      <w:r>
        <w:t xml:space="preserve">3. </w:t>
      </w:r>
      <w:r>
        <w:rPr>
          <w:b/>
        </w:rPr>
        <w:t xml:space="preserve">Результат от смежного сотрудника нужен за 1 рабочий день до окончания приёма заявок.</w:t>
      </w:r>
      <w:r>
        <w:t xml:space="preserve"> По договорам — за 2 рабочих дня до срока подписания.</w:t>
      </w:r>
    </w:p>
    <w:p>
      <w:pPr>
        <w:pStyle w:val="ListParagraph"/>
        <w:ind w:left="720" w:hanging="360"/>
      </w:pPr>
      <w:r>
        <w:t xml:space="preserve">4. </w:t>
      </w:r>
      <w:r>
        <w:rPr>
          <w:b/>
        </w:rPr>
        <w:t xml:space="preserve">Заявка отправляется не позднее чем за 4 часа до окончания приёма.</w:t>
      </w:r>
      <w:r>
        <w:t xml:space="preserve"> Всё, что не готово к этому моменту, — не подаётся; причина записывается в реестр.</w:t>
      </w:r>
    </w:p>
    <w:p>
      <w:pPr>
        <w:pStyle w:val="ListParagraph"/>
        <w:ind w:left="720" w:hanging="360"/>
      </w:pPr>
      <w:r>
        <w:t xml:space="preserve">5. </w:t>
      </w:r>
      <w:r>
        <w:rPr>
          <w:b/>
        </w:rPr>
        <w:t xml:space="preserve">Нет утверждённой предельной цены — на торги не выходим.</w:t>
      </w:r>
      <w:r>
        <w:t xml:space="preserve"> Лимит утверждается вместе с решением «идём», а не в день торгов.</w:t>
      </w:r>
    </w:p>
    <w:p>
      <w:pPr>
        <w:pStyle w:val="ListParagraph"/>
        <w:ind w:left="720" w:hanging="360"/>
      </w:pPr>
      <w:r>
        <w:t xml:space="preserve">6. </w:t>
      </w:r>
      <w:r>
        <w:rPr>
          <w:b/>
        </w:rPr>
        <w:t xml:space="preserve">Закупку не берём в работу, если до окончания приёма осталось меньше 2 рабочих дней</w:t>
      </w:r>
      <w:r>
        <w:t xml:space="preserve"> (для заявки с технической частью — меньше 5). Исключение — только решением руководителя, с отметкой в реестре.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2. Зоны ответственности: кто чем владеет постоянно</w:t>
      </w:r>
    </w:p>
    <w:p>
      <w:r>
        <w:t xml:space="preserve">Задачи делятся не поручениями, а этапами. У каждой зоны один владелец — он отвечает за результат, даже если делает работу не сам.</w:t>
      </w:r>
    </w:p>
    <w:tbl>
      <w:tblPr>
        <w:tblStyle w:val="TableGrid"/>
        <w:tblW w:w="0" w:type="auto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top w:w="60" w:type="dxa"/>
          <w:left w:w="108" w:type="dxa"/>
          <w:bottom w:w="60" w:type="dxa"/>
          <w:right w:w="108" w:type="dxa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Зона</w:t>
            </w:r>
          </w:p>
        </w:tc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Владелец</w:t>
            </w:r>
          </w:p>
        </w:tc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Что входит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Мониторинг площадок и отбор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Просмотр лент Bidzaar и B2B-центра, приглашения в закрытые процедуры, первичная оценка, решение «идём / не идём»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Реестр процедур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Заведение строки, статусы, сроки, результаты — реестр всегда актуален на конец дня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Формы площадки и подача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Заполнение форм, приложение файлов, подписание на B2B-центре, отправка заявки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Торги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ТС (замена — СС по доверенности)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Присутствие на процедуре, снижение цены в рамках утверждённого лимита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Пакет документов компании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Актуальность устава, выписки ЕГРЮЛ, справки ФНС, отчётности, деклараций, доверенностей — по срокам годности из раздела 9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Цена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Запросы поставщикам, расчёт себестоимости, ценовое предложение, предельная цена на утверждение руководителю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Техническая часть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Соответствие ТЗ, подбор аналогов, сроки поставки, спецификация, техническое предложение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Договор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Вычитка проекта договора, протокол разногласий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Утверждение цены и подпись договора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Руководитель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Утверждение предельной цены до подачи, подпись договора</w:t>
            </w:r>
          </w:p>
        </w:tc>
      </w:tr>
    </w:tbl>
    <w:p/>
    <w:p>
      <w:r>
        <w:rPr>
          <w:b/>
        </w:rPr>
        <w:t xml:space="preserve">Что меняется по сравнению с сегодняшним днём.</w:t>
      </w:r>
      <w:r>
        <w:t xml:space="preserve"> СС перестаёт быть «на подхвате»: у него четыре постоянные зоны. Ему не нужно каждый раз объяснять контекст — он сам смотрит реестр и знает, что от него ждут. ТС перестаёт отвечать за актуальность документов компании и за цену.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3. Что и в какой срок передаётся между двумя сотрудниками</w:t>
      </w:r>
    </w:p>
    <w:p>
      <w:r>
        <w:t xml:space="preserve">Это главный раздел. Все передачи идут строкой в реестре, а не сообщением в мессенджере. Сообщением можно продублировать, но задачей считается только запись в реестре.</w:t>
      </w:r>
    </w:p>
    <w:p>
      <w:pPr>
        <w:pStyle w:val="Heading3"/>
      </w:pPr>
      <w:r>
        <w:t xml:space="preserve">Форма запроса (обязательные поля строки)</w:t>
      </w:r>
    </w:p>
    <w:p>
      <w:r>
        <w:t xml:space="preserve">Номер процедуры · площадка · что нужно (цена / техчасть / документы / вычитка договора) · нужно к дате и времени · кто просит · готово да/нет · где лежит результат.</w:t>
      </w:r>
    </w:p>
    <w:p>
      <w:pPr>
        <w:pStyle w:val="Heading3"/>
      </w:pPr>
      <w:r>
        <w:t xml:space="preserve">Нормативы сроков</w:t>
      </w:r>
    </w:p>
    <w:tbl>
      <w:tblPr>
        <w:tblStyle w:val="TableGrid"/>
        <w:tblW w:w="0" w:type="auto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top w:w="60" w:type="dxa"/>
          <w:left w:w="108" w:type="dxa"/>
          <w:bottom w:w="60" w:type="dxa"/>
          <w:right w:w="108" w:type="dxa"/>
        </w:tblCellMar>
      </w:tblPr>
      <w:tblGrid>
        <w:gridCol w:w="2340"/>
        <w:gridCol w:w="2340"/>
        <w:gridCol w:w="2340"/>
        <w:gridCol w:w="2340"/>
      </w:tblGrid>
      <w:tr>
        <w:trPr>
          <w:cantSplit/>
          <w:tblHeader/>
        </w:trPr>
        <w:tc>
          <w:tcPr>
            <w:tcW w:w="234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Что передаётся</w:t>
            </w:r>
          </w:p>
        </w:tc>
        <w:tc>
          <w:tcPr>
            <w:tcW w:w="234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От кого кому</w:t>
            </w:r>
          </w:p>
        </w:tc>
        <w:tc>
          <w:tcPr>
            <w:tcW w:w="234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Когда ставится задача</w:t>
            </w:r>
          </w:p>
        </w:tc>
        <w:tc>
          <w:tcPr>
            <w:tcW w:w="234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Срок исполнения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Запрос цены у поставщиков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ТС → СС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день решения «идём»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Первые ответы — 2 рабочих дня; итоговый расчёт — за 1 рабочий день до окончания приёма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Техническая часть заявки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ТС → СС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день решения «идём»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За 1 рабочий день до окончания приёма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Комплект документов компании под конкретную заявку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СС → ТС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день решения «идём»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4 рабочих часа (при актуальной папке)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Предельная цена на утверждение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СС → руководитель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Вместе с расчётом цены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Утверждение — за 1 рабочий день до подачи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Готовая заявка на отправку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СС → ТС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—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Не позднее чем за 1 рабочий день до окончания приёма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Проект договора на вычитку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ТС → СС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день получения от заказчика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2 рабочих дня, но не позднее чем за 2 дня до срока подписания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Протокол разногласий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СС → ТС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—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срок, отведённый документацией заказчика, минус 1 день</w:t>
            </w:r>
          </w:p>
        </w:tc>
      </w:tr>
      <w:tr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Комплект на банковскую гарантию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ТС → СС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В день объявления нас победителем</w:t>
            </w:r>
          </w:p>
        </w:tc>
        <w:tc>
          <w:tcPr>
            <w:tcW w:w="2340" w:type="dxa"/>
            <w:vAlign w:val="top"/>
          </w:tcPr>
          <w:p>
            <w:pPr>
              <w:spacing w:before="20" w:after="20"/>
            </w:pPr>
            <w:r>
              <w:t xml:space="preserve">1 рабочий день на подачу в банк</w:t>
            </w:r>
          </w:p>
        </w:tc>
      </w:tr>
    </w:tbl>
    <w:p/>
    <w:p>
      <w:pPr>
        <w:pStyle w:val="Heading3"/>
      </w:pPr>
      <w:r>
        <w:t xml:space="preserve">Что делать, если срок срывается</w:t>
      </w:r>
    </w:p>
    <w:p>
      <w:pPr>
        <w:pStyle w:val="ListParagraph"/>
        <w:ind w:left="720" w:hanging="360"/>
      </w:pPr>
      <w:r>
        <w:t xml:space="preserve">1. </w:t>
      </w:r>
      <w:r>
        <w:t xml:space="preserve">СС предупреждает </w:t>
      </w:r>
      <w:r>
        <w:rPr>
          <w:b/>
        </w:rPr>
        <w:t xml:space="preserve">до</w:t>
      </w:r>
      <w:r>
        <w:t xml:space="preserve"> наступления срока, а не после. Строка в реестре переводится в статус «риск срыва».</w:t>
      </w:r>
    </w:p>
    <w:p>
      <w:pPr>
        <w:pStyle w:val="ListParagraph"/>
        <w:ind w:left="720" w:hanging="360"/>
      </w:pPr>
      <w:r>
        <w:t xml:space="preserve">2. </w:t>
      </w:r>
      <w:r>
        <w:t xml:space="preserve">ТС решает: подаём без этой части (если допустимо), просим у заказчика разъяснения/перенос, либо снимаемся с процедуры.</w:t>
      </w:r>
    </w:p>
    <w:p>
      <w:pPr>
        <w:pStyle w:val="ListParagraph"/>
        <w:ind w:left="720" w:hanging="360"/>
      </w:pPr>
      <w:r>
        <w:t xml:space="preserve">3. </w:t>
      </w:r>
      <w:r>
        <w:t xml:space="preserve">Снятие с процедуры фиксируется в реестре с причиной. В конце месяца по этим записям видно, где именно теряются заявки.</w:t>
      </w:r>
    </w:p>
    <w:p>
      <w:pPr>
        <w:pStyle w:val="Heading3"/>
      </w:pPr>
      <w:r>
        <w:t xml:space="preserve">Ежедневная сверка</w:t>
      </w:r>
    </w:p>
    <w:p>
      <w:r>
        <w:t xml:space="preserve">Каждый день, 10 минут, в одно и то же время: ТС и СС открывают реестр и проходят по всем открытым запросам — что готово, что горит сегодня и завтра, где нужен руководитель. Ничего больше на этой сверке не обсуждается.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4. Работа по этапам: кто, что, в какой срок</w:t>
      </w:r>
    </w:p>
    <w:p>
      <w:pPr>
        <w:pStyle w:val="Heading3"/>
      </w:pPr>
      <w:r>
        <w:t xml:space="preserve">Этап 1. Поиск закупки</w:t>
      </w:r>
    </w:p>
    <w:p>
      <w:r>
        <w:rPr>
          <w:b/>
        </w:rPr>
        <w:t xml:space="preserve">Владелец: ТС.</w:t>
      </w:r>
    </w:p>
    <w:p>
      <w:pPr>
        <w:pStyle w:val="ListParagraph"/>
        <w:ind w:left="720" w:hanging="360"/>
      </w:pPr>
      <w:r>
        <w:t xml:space="preserve">• </w:t>
      </w:r>
      <w:r>
        <w:t xml:space="preserve">ТС ежедневно просматривает ленты обеих площадок — 30–60 минут. На Bidzaar это лента по своим категориям, на B2B-центре — поиск по направлениям и тегам плюс приглашения в закрытые процедуры.</w:t>
      </w:r>
    </w:p>
    <w:p>
      <w:pPr>
        <w:pStyle w:val="ListParagraph"/>
        <w:ind w:left="720" w:hanging="360"/>
      </w:pPr>
      <w:r>
        <w:t xml:space="preserve">• </w:t>
      </w:r>
      <w:r>
        <w:t xml:space="preserve">СС дублирует просмотр 15 минут в день: не оценивает, а только заносит в реестр новое, чего там ещё нет. Это страховка на дни, когда ТС занят подачей или отсутствует.</w:t>
      </w:r>
    </w:p>
    <w:p>
      <w:pPr>
        <w:pStyle w:val="ListParagraph"/>
        <w:ind w:left="720" w:hanging="360"/>
      </w:pPr>
      <w:r>
        <w:t xml:space="preserve">• </w:t>
      </w:r>
      <w:r>
        <w:t xml:space="preserve">Уведомления обеих площадок настроены на общий ящик, доступный обоим сотрудникам.</w:t>
      </w:r>
    </w:p>
    <w:p>
      <w:pPr>
        <w:pStyle w:val="ListParagraph"/>
        <w:ind w:left="720" w:hanging="360"/>
      </w:pPr>
      <w:r>
        <w:t xml:space="preserve">• </w:t>
      </w:r>
      <w:r>
        <w:t xml:space="preserve">Первичная оценка одной закупки — 10–20 минут: наш ли профиль, проходим ли по требованиям, есть ли товар или подрядчик, хватает ли дней до подачи, требуется ли обеспечение.</w:t>
      </w:r>
    </w:p>
    <w:p>
      <w:pPr>
        <w:pStyle w:val="ListParagraph"/>
        <w:ind w:left="720" w:hanging="360"/>
      </w:pPr>
      <w:r>
        <w:t xml:space="preserve">• </w:t>
      </w:r>
      <w:r>
        <w:t xml:space="preserve">Решение «идём / не идём» принимает ТС. И то, и другое записывается в реестр — отказы тоже, с причиной.</w:t>
      </w:r>
    </w:p>
    <w:p>
      <w:r>
        <w:rPr>
          <w:b/>
        </w:rPr>
        <w:t xml:space="preserve">Что передаётся дальше:</w:t>
      </w:r>
      <w:r>
        <w:t xml:space="preserve"> строка в реестре с датами окончания приёма, торгов и предполагаемого подписания.</w:t>
      </w:r>
    </w:p>
    <w:p>
      <w:pPr>
        <w:pStyle w:val="Heading3"/>
      </w:pPr>
      <w:r>
        <w:t xml:space="preserve">Этап 2. Подготовка и подача заявки</w:t>
      </w:r>
    </w:p>
    <w:p>
      <w:r>
        <w:rPr>
          <w:b/>
        </w:rPr>
        <w:t xml:space="preserve">Владелец: ТС. Соисполнитель: СС (цена, техчасть, документы).</w:t>
      </w:r>
    </w:p>
    <w:p>
      <w:pPr>
        <w:pStyle w:val="ListParagraph"/>
        <w:ind w:left="720" w:hanging="360"/>
      </w:pPr>
      <w:r>
        <w:t xml:space="preserve">• </w:t>
      </w:r>
      <w:r>
        <w:t xml:space="preserve">В день решения «идём» ТС ставит СС три задачи разом: цена, техническая часть, комплект документов. У каждой — дата по нормативам раздела 3.</w:t>
      </w:r>
    </w:p>
    <w:p>
      <w:pPr>
        <w:pStyle w:val="ListParagraph"/>
        <w:ind w:left="720" w:hanging="360"/>
      </w:pPr>
      <w:r>
        <w:t xml:space="preserve">• </w:t>
      </w:r>
      <w:r>
        <w:t xml:space="preserve">Вопросы по документации задаются заказчику через площадку </w:t>
      </w:r>
      <w:r>
        <w:rPr>
          <w:b/>
        </w:rPr>
        <w:t xml:space="preserve">в первый день после решения «идём»</w:t>
      </w:r>
      <w:r>
        <w:t xml:space="preserve">. Позже окно на разъяснения закрывается, а неясность в ТЗ превращается в переделку пакета в последний день.</w:t>
      </w:r>
    </w:p>
    <w:p>
      <w:pPr>
        <w:pStyle w:val="ListParagraph"/>
        <w:ind w:left="720" w:hanging="360"/>
      </w:pPr>
      <w:r>
        <w:t xml:space="preserve">• </w:t>
      </w:r>
      <w:r>
        <w:t xml:space="preserve">СС собирает цену: запрос поставщикам, расчёт себестоимости, ценовое предложение по форме заказчика. Вместе с расчётом готовит предельную цену и отдаёт руководителю на утверждение.</w:t>
      </w:r>
    </w:p>
    <w:p>
      <w:pPr>
        <w:pStyle w:val="ListParagraph"/>
        <w:ind w:left="720" w:hanging="360"/>
      </w:pPr>
      <w:r>
        <w:t xml:space="preserve">• </w:t>
      </w:r>
      <w:r>
        <w:t xml:space="preserve">ТС заполняет формы площадки, прикладывает файлы, на B2B-центре подписывает электронной подписью.</w:t>
      </w:r>
    </w:p>
    <w:p>
      <w:pPr>
        <w:pStyle w:val="ListParagraph"/>
        <w:ind w:left="720" w:hanging="360"/>
      </w:pPr>
      <w:r>
        <w:t xml:space="preserve">• </w:t>
      </w:r>
      <w:r>
        <w:t xml:space="preserve">Перед отправкой — чек-лист из раздела 5. Полностью, без пропусков.</w:t>
      </w:r>
    </w:p>
    <w:p>
      <w:pPr>
        <w:pStyle w:val="ListParagraph"/>
        <w:ind w:left="720" w:hanging="360"/>
      </w:pPr>
      <w:r>
        <w:t xml:space="preserve">• </w:t>
      </w:r>
      <w:r>
        <w:t xml:space="preserve">Отправка — не позднее чем за 4 часа до окончания приёма.</w:t>
      </w:r>
    </w:p>
    <w:p>
      <w:r>
        <w:rPr>
          <w:b/>
        </w:rPr>
        <w:t xml:space="preserve">Разница между площадками.</w:t>
      </w:r>
      <w:r>
        <w:t xml:space="preserve"> На Bidzaar заявка подаётся из обычного браузера, электронная подпись не нужна — шагов меньше и технический срыв подачи практически исключён. На B2B-центре без действующей подписи заявку подать нельзя: нужен настроенный компьютер (Windows, КриптоПро CSP 3.6 и выше), рабочий ключевой носитель и файлы в разрешённых форматах. Проверять всё это в день подачи — поздно; порядок контроля в разделе 8.</w:t>
      </w:r>
    </w:p>
    <w:p>
      <w:r>
        <w:rPr>
          <w:b/>
        </w:rPr>
        <w:t xml:space="preserve">Что передаётся дальше:</w:t>
      </w:r>
      <w:r>
        <w:t xml:space="preserve"> отметка в реестре «заявка подана», дата и время торгов, утверждённая предельная цена.</w:t>
      </w:r>
    </w:p>
    <w:p>
      <w:pPr>
        <w:pStyle w:val="Heading3"/>
      </w:pPr>
      <w:r>
        <w:t xml:space="preserve">Этап 3. Участие в торгах</w:t>
      </w:r>
    </w:p>
    <w:p>
      <w:r>
        <w:rPr>
          <w:b/>
        </w:rPr>
        <w:t xml:space="preserve">Владелец: ТС. Замена: СС по доверенности (на B2B-центре — машиночитаемая).</w:t>
      </w:r>
    </w:p>
    <w:p>
      <w:pPr>
        <w:pStyle w:val="ListParagraph"/>
        <w:ind w:left="720" w:hanging="360"/>
      </w:pPr>
      <w:r>
        <w:t xml:space="preserve">• </w:t>
      </w:r>
      <w:r>
        <w:t xml:space="preserve">Дата и время торгов заносятся в общий календарь </w:t>
      </w:r>
      <w:r>
        <w:rPr>
          <w:b/>
        </w:rPr>
        <w:t xml:space="preserve">в момент подачи заявки</w:t>
      </w:r>
      <w:r>
        <w:t xml:space="preserve">, а не накануне. Так пересечения видны заранее.</w:t>
      </w:r>
    </w:p>
    <w:p>
      <w:pPr>
        <w:pStyle w:val="ListParagraph"/>
        <w:ind w:left="720" w:hanging="360"/>
      </w:pPr>
      <w:r>
        <w:t xml:space="preserve">• </w:t>
      </w:r>
      <w:r>
        <w:t xml:space="preserve">При наложении двух процедур ТС ведёт ту, где выше цена, вторую передаёт СС не позднее чем за день.</w:t>
      </w:r>
    </w:p>
    <w:p>
      <w:pPr>
        <w:pStyle w:val="ListParagraph"/>
        <w:ind w:left="720" w:hanging="360"/>
      </w:pPr>
      <w:r>
        <w:t xml:space="preserve">• </w:t>
      </w:r>
      <w:r>
        <w:t xml:space="preserve">До начала: проверить вход в личный кабинет, а для B2B-центра — работу подписи. За 30 минут, не за 5.</w:t>
      </w:r>
    </w:p>
    <w:p>
      <w:pPr>
        <w:pStyle w:val="ListParagraph"/>
        <w:ind w:left="720" w:hanging="360"/>
      </w:pPr>
      <w:r>
        <w:t xml:space="preserve">• </w:t>
      </w:r>
      <w:r>
        <w:t xml:space="preserve">В ходе торгов снижение допускается только до утверждённой предельной цены. Ниже — не опускаемся ни при каких обстоятельствах; решение об изменении лимита принимает руководитель и только письменно.</w:t>
      </w:r>
    </w:p>
    <w:p>
      <w:pPr>
        <w:pStyle w:val="ListParagraph"/>
        <w:ind w:left="720" w:hanging="360"/>
      </w:pPr>
      <w:r>
        <w:t xml:space="preserve">• </w:t>
      </w:r>
      <w:r>
        <w:t xml:space="preserve">Запросы заказчика на уточнение заявки и переторжка отрабатываются в назначенный им срок — задача попадает в реестр как обычная передача.</w:t>
      </w:r>
    </w:p>
    <w:p>
      <w:r>
        <w:rPr>
          <w:b/>
        </w:rPr>
        <w:t xml:space="preserve">Что передаётся дальше:</w:t>
      </w:r>
      <w:r>
        <w:t xml:space="preserve"> отметка «торги проведены», наша итоговая цена.</w:t>
      </w:r>
    </w:p>
    <w:p>
      <w:pPr>
        <w:pStyle w:val="Heading3"/>
      </w:pPr>
      <w:r>
        <w:t xml:space="preserve">Этап 4. Результат</w:t>
      </w:r>
    </w:p>
    <w:p>
      <w:r>
        <w:rPr>
          <w:b/>
        </w:rPr>
        <w:t xml:space="preserve">Владелец: ТС.</w:t>
      </w:r>
    </w:p>
    <w:p>
      <w:pPr>
        <w:pStyle w:val="ListParagraph"/>
        <w:ind w:left="720" w:hanging="360"/>
      </w:pPr>
      <w:r>
        <w:t xml:space="preserve">• </w:t>
      </w:r>
      <w:r>
        <w:t xml:space="preserve">Протоколы и уведомления площадки отслеживаются до появления итога. Ожидание — от 3 до 20 рабочих дней в зависимости от заказчика и типа процедуры.</w:t>
      </w:r>
    </w:p>
    <w:p>
      <w:pPr>
        <w:pStyle w:val="ListParagraph"/>
        <w:ind w:left="720" w:hanging="360"/>
      </w:pPr>
      <w:r>
        <w:t xml:space="preserve">• </w:t>
      </w:r>
      <w:r>
        <w:t xml:space="preserve">В реестр вносится: итог (победа / проигрыш / отклонение), цена победителя, </w:t>
      </w:r>
      <w:r>
        <w:rPr>
          <w:b/>
        </w:rPr>
        <w:t xml:space="preserve">причина отклонения дословно из протокола</w:t>
      </w:r>
      <w:r>
        <w:t xml:space="preserve">.</w:t>
      </w:r>
    </w:p>
    <w:p>
      <w:pPr>
        <w:pStyle w:val="ListParagraph"/>
        <w:ind w:left="720" w:hanging="360"/>
      </w:pPr>
      <w:r>
        <w:t xml:space="preserve">• </w:t>
      </w:r>
      <w:r>
        <w:t xml:space="preserve">Дальнейшие действия — в разделах 6 и 7.</w:t>
      </w:r>
    </w:p>
    <w:p>
      <w:pPr>
        <w:pStyle w:val="Heading3"/>
      </w:pPr>
      <w:r>
        <w:t xml:space="preserve">Этап 5. Подписание договора</w:t>
      </w:r>
    </w:p>
    <w:p>
      <w:r>
        <w:rPr>
          <w:b/>
        </w:rPr>
        <w:t xml:space="preserve">Владелец: ТС по срокам, СС по содержанию, подпись — руководитель.</w:t>
      </w:r>
    </w:p>
    <w:p>
      <w:pPr>
        <w:pStyle w:val="ListParagraph"/>
        <w:ind w:left="720" w:hanging="360"/>
      </w:pPr>
      <w:r>
        <w:t xml:space="preserve">• </w:t>
      </w:r>
      <w:r>
        <w:t xml:space="preserve">Проект договора в день получения уходит СС на вычитку: сверка цены, сроков, спецификации, штрафов и порядка оплаты с тем, что было в закупке и в нашем предложении.</w:t>
      </w:r>
    </w:p>
    <w:p>
      <w:pPr>
        <w:pStyle w:val="ListParagraph"/>
        <w:ind w:left="720" w:hanging="360"/>
      </w:pPr>
      <w:r>
        <w:t xml:space="preserve">• </w:t>
      </w:r>
      <w:r>
        <w:t xml:space="preserve">Расхождения — протокол разногласий в срок, отведённый документацией заказчика.</w:t>
      </w:r>
    </w:p>
    <w:p>
      <w:pPr>
        <w:pStyle w:val="ListParagraph"/>
        <w:ind w:left="720" w:hanging="360"/>
      </w:pPr>
      <w:r>
        <w:t xml:space="preserve">• </w:t>
      </w:r>
      <w:r>
        <w:t xml:space="preserve">Обеспечение исполнения договора запускается </w:t>
      </w:r>
      <w:r>
        <w:rPr>
          <w:b/>
        </w:rPr>
        <w:t xml:space="preserve">в день объявления нас победителем</w:t>
      </w:r>
      <w:r>
        <w:t xml:space="preserve">, а не в день получения договора: оформление банковской гарантии занимает 1–5 рабочих дней.</w:t>
      </w:r>
    </w:p>
    <w:p>
      <w:pPr>
        <w:pStyle w:val="ListParagraph"/>
        <w:ind w:left="720" w:hanging="360"/>
      </w:pPr>
      <w:r>
        <w:t xml:space="preserve">• </w:t>
      </w:r>
      <w:r>
        <w:t xml:space="preserve">Подписанный договор передаётся в исполнение: снабжение, склад, бухгалтерия. Отметка в реестре — «передан в работу».</w:t>
      </w:r>
    </w:p>
    <w:p>
      <w:r>
        <w:rPr>
          <w:b/>
        </w:rPr>
        <w:t xml:space="preserve">Пропуск срока подписания приравнивается к уклонению от заключения договора</w:t>
      </w:r>
      <w:r>
        <w:t xml:space="preserve"> со всеми последствиями. Это единственный срок в процессе, который нельзя сдвинуть ни при каких условиях.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5. Чек-лист подачи заявки</w:t>
      </w:r>
    </w:p>
    <w:p>
      <w:r>
        <w:t xml:space="preserve">Заполняется по каждой заявке до нажатия «Подать». Любой «нет» — заявка не отправляется, пока пункт не закрыт.</w:t>
      </w:r>
    </w:p>
    <w:p>
      <w:pPr>
        <w:pStyle w:val="Heading3"/>
      </w:pPr>
      <w:r>
        <w:t xml:space="preserve">Документы компании</w:t>
      </w:r>
    </w:p>
    <w:p>
      <w:r>
        <w:t xml:space="preserve">[   ]  Устав, свидетельства ИНН/ОГРН приложены</w:t>
      </w:r>
    </w:p>
    <w:p>
      <w:r>
        <w:t xml:space="preserve">[   ]  Выписка ЕГРЮЛ не старше срока, который требует заказчик (по умолчанию — 30 дней)</w:t>
      </w:r>
    </w:p>
    <w:p>
      <w:r>
        <w:t xml:space="preserve">[   ]  Справка об отсутствии задолженности по налогам актуальна</w:t>
      </w:r>
    </w:p>
    <w:p>
      <w:r>
        <w:t xml:space="preserve">[   ]  Бухгалтерская отчётность за требуемый период</w:t>
      </w:r>
    </w:p>
    <w:p>
      <w:r>
        <w:t xml:space="preserve">[   ]  Карточка предприятия и анкета участника заполнены под этого заказчика</w:t>
      </w:r>
    </w:p>
    <w:p>
      <w:r>
        <w:t xml:space="preserve">[   ]  Решение/приказ о назначении руководителя, доверенность на подписанта действуют на дату подачи</w:t>
      </w:r>
    </w:p>
    <w:p>
      <w:r>
        <w:t xml:space="preserve">[   ]  Декларации по формам заказчика: об отсутствии в реестре недобросовестных поставщиков, о непроведении ликвидации и банкротства, об отсутствии судимостей у руководства</w:t>
      </w:r>
    </w:p>
    <w:p>
      <w:pPr>
        <w:pStyle w:val="Heading3"/>
      </w:pPr>
      <w:r>
        <w:t xml:space="preserve">Соответствие требованиям закупки</w:t>
      </w:r>
    </w:p>
    <w:p>
      <w:r>
        <w:t xml:space="preserve">[   ]  Все обязательные документы из перечня заказчика приложены — сверено по списку из документации, пункт за пунктом</w:t>
      </w:r>
    </w:p>
    <w:p>
      <w:r>
        <w:t xml:space="preserve">[   ]  Формы заполнены </w:t>
      </w:r>
      <w:r>
        <w:rPr>
          <w:b/>
        </w:rPr>
        <w:t xml:space="preserve">по образцу заказчика</w:t>
      </w:r>
      <w:r>
        <w:t xml:space="preserve">, а не своими шаблонами, если он требует свои</w:t>
      </w:r>
    </w:p>
    <w:p>
      <w:r>
        <w:t xml:space="preserve">[   ]  Требования к участнику выполняются: лицензии, СРО, опыт, референсы — приложены подтверждения</w:t>
      </w:r>
    </w:p>
    <w:p>
      <w:r>
        <w:t xml:space="preserve">[   ]  Техническое предложение соответствует ТЗ; по каждой позиции с аналогом указано, чем он эквивалентен</w:t>
      </w:r>
    </w:p>
    <w:p>
      <w:r>
        <w:t xml:space="preserve">[   ]  Сроки поставки и условия из нашей заявки выполнимы — подтверждено поставщиком</w:t>
      </w:r>
    </w:p>
    <w:p>
      <w:pPr>
        <w:pStyle w:val="Heading3"/>
      </w:pPr>
      <w:r>
        <w:t xml:space="preserve">Цена</w:t>
      </w:r>
    </w:p>
    <w:p>
      <w:r>
        <w:t xml:space="preserve">[   ]  Расчёт цены готов и проверен</w:t>
      </w:r>
    </w:p>
    <w:p>
      <w:r>
        <w:t xml:space="preserve">[   ]  Ценовое предложение подано по форме заказчика, ошибок в разрядах нет</w:t>
      </w:r>
    </w:p>
    <w:p>
      <w:r>
        <w:t xml:space="preserve">[   ]  Предельная цена утверждена руководителем и записана в реестр</w:t>
      </w:r>
    </w:p>
    <w:p>
      <w:r>
        <w:t xml:space="preserve">[   ]  Учтены НДС, доставка, монтаж, гарантия — всё, что требует документация</w:t>
      </w:r>
    </w:p>
    <w:p>
      <w:pPr>
        <w:pStyle w:val="Heading3"/>
      </w:pPr>
      <w:r>
        <w:t xml:space="preserve">Обеспечение</w:t>
      </w:r>
    </w:p>
    <w:p>
      <w:r>
        <w:t xml:space="preserve">[   ]  Проверено, требуется ли обеспечение заявки; если да — внесено или гарантия оформлена</w:t>
      </w:r>
    </w:p>
    <w:p>
      <w:r>
        <w:t xml:space="preserve">[   ]  Заранее понятно, чем будем обеспечивать исполнение договора в случае победы</w:t>
      </w:r>
    </w:p>
    <w:p>
      <w:pPr>
        <w:pStyle w:val="Heading3"/>
      </w:pPr>
      <w:r>
        <w:t xml:space="preserve">Техническая часть подачи</w:t>
      </w:r>
    </w:p>
    <w:p>
      <w:r>
        <w:t xml:space="preserve">[   ]  Файлы в форматах, которые площадка принимает (doc, docx, xls, xlsx, pdf, zip, rar, 7z, jpg, png)</w:t>
      </w:r>
    </w:p>
    <w:p>
      <w:r>
        <w:t xml:space="preserve">[   ]  Файлы открываются и читаются, сканы не перевёрнуты, подписи и печати видны</w:t>
      </w:r>
    </w:p>
    <w:p>
      <w:r>
        <w:t xml:space="preserve">[   ]  Для B2B-центра: электронная подпись действует, КриптоПро работает, вход на площадку выполнен</w:t>
      </w:r>
    </w:p>
    <w:p>
      <w:r>
        <w:t xml:space="preserve">[   ]  Заявка отправлена не позднее чем за 4 часа до окончания приёма</w:t>
      </w:r>
    </w:p>
    <w:p>
      <w:r>
        <w:t xml:space="preserve">[   ]  Получено подтверждение площадки о приёме заявки, скриншот или уведомление сохранены</w:t>
      </w:r>
    </w:p>
    <w:p>
      <w:pPr>
        <w:pStyle w:val="Heading3"/>
      </w:pPr>
      <w:r>
        <w:t xml:space="preserve">После отправки</w:t>
      </w:r>
    </w:p>
    <w:p>
      <w:r>
        <w:t xml:space="preserve">[   ]  Строка в реестре переведена в статус «подана»</w:t>
      </w:r>
    </w:p>
    <w:p>
      <w:r>
        <w:t xml:space="preserve">[   ]  Дата и время торгов внесены в общий календарь</w:t>
      </w:r>
    </w:p>
    <w:p>
      <w:r>
        <w:t xml:space="preserve">[   ]  Заявка и её техническая часть положены в библиотеку шаблонов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6. Что делать при выигрыше</w:t>
      </w:r>
    </w:p>
    <w:p>
      <w:r>
        <w:t xml:space="preserve">Победа — не конец работы, а начало самого жёсткого по срокам этапа.</w:t>
      </w:r>
    </w:p>
    <w:p>
      <w:r>
        <w:rPr>
          <w:b/>
        </w:rPr>
        <w:t xml:space="preserve">В день объявления результата:</w:t>
      </w:r>
    </w:p>
    <w:p>
      <w:pPr>
        <w:pStyle w:val="ListParagraph"/>
        <w:ind w:left="720" w:hanging="360"/>
      </w:pPr>
      <w:r>
        <w:t xml:space="preserve">1. </w:t>
      </w:r>
      <w:r>
        <w:t xml:space="preserve">ТС фиксирует победу в реестре: цена, дата протокола, срок подписания по документации.</w:t>
      </w:r>
    </w:p>
    <w:p>
      <w:pPr>
        <w:pStyle w:val="ListParagraph"/>
        <w:ind w:left="720" w:hanging="360"/>
      </w:pPr>
      <w:r>
        <w:t xml:space="preserve">2. </w:t>
      </w:r>
      <w:r>
        <w:t xml:space="preserve">ТС проверяет по документации, в какой срок нужно подписать договор, и ставит контрольную дату </w:t>
      </w:r>
      <w:r>
        <w:rPr>
          <w:b/>
        </w:rPr>
        <w:t xml:space="preserve">за 2 рабочих дня до окончания срока</w:t>
      </w:r>
      <w:r>
        <w:t xml:space="preserve">.</w:t>
      </w:r>
    </w:p>
    <w:p>
      <w:pPr>
        <w:pStyle w:val="ListParagraph"/>
        <w:ind w:left="720" w:hanging="360"/>
      </w:pPr>
      <w:r>
        <w:t xml:space="preserve">3. </w:t>
      </w:r>
      <w:r>
        <w:t xml:space="preserve">Если требуется обеспечение исполнения — СС в этот же день собирает комплект и подаёт в банк. Ждать проект договора нельзя: гарантия оформляется 1–5 рабочих дней.</w:t>
      </w:r>
    </w:p>
    <w:p>
      <w:pPr>
        <w:pStyle w:val="ListParagraph"/>
        <w:ind w:left="720" w:hanging="360"/>
      </w:pPr>
      <w:r>
        <w:t xml:space="preserve">4. </w:t>
      </w:r>
      <w:r>
        <w:t xml:space="preserve">ТС предупреждает снабжение и склад: что выиграли, какие объёмы и сроки. Чтобы к моменту подписания было понятно, чем исполняем.</w:t>
      </w:r>
    </w:p>
    <w:p>
      <w:r>
        <w:rPr>
          <w:b/>
        </w:rPr>
        <w:t xml:space="preserve">В день получения проекта договора:</w:t>
      </w:r>
    </w:p>
    <w:p>
      <w:pPr>
        <w:pStyle w:val="ListParagraph"/>
        <w:ind w:left="720" w:hanging="360"/>
      </w:pPr>
      <w:r>
        <w:t xml:space="preserve">5. </w:t>
      </w:r>
      <w:r>
        <w:t xml:space="preserve">ТС передаёт договор СС на вычитку (срок — 2 рабочих дня, но не позже чем за 2 дня до подписания).</w:t>
      </w:r>
    </w:p>
    <w:p>
      <w:pPr>
        <w:pStyle w:val="ListParagraph"/>
        <w:ind w:left="720" w:hanging="360"/>
      </w:pPr>
      <w:r>
        <w:t xml:space="preserve">6. </w:t>
      </w:r>
      <w:r>
        <w:t xml:space="preserve">СС сверяет с условиями закупки и с нашей заявкой: цена, спецификация, сроки, штрафы, порядок и сроки оплаты, гарантийные обязательства.</w:t>
      </w:r>
    </w:p>
    <w:p>
      <w:pPr>
        <w:pStyle w:val="ListParagraph"/>
        <w:ind w:left="720" w:hanging="360"/>
      </w:pPr>
      <w:r>
        <w:t xml:space="preserve">7. </w:t>
      </w:r>
      <w:r>
        <w:t xml:space="preserve">При расхождениях — протокол разногласий в срок, отведённый заказчиком. При отсутствии расхождений — договор идёт руководителю на подпись.</w:t>
      </w:r>
    </w:p>
    <w:p>
      <w:pPr>
        <w:pStyle w:val="ListParagraph"/>
        <w:ind w:left="720" w:hanging="360"/>
      </w:pPr>
      <w:r>
        <w:t xml:space="preserve">8. </w:t>
      </w:r>
      <w:r>
        <w:t xml:space="preserve">Подписанный договор передаётся в исполнение, в реестре ставится «передан в работу», строка закрывается.</w:t>
      </w:r>
    </w:p>
    <w:p>
      <w:r>
        <w:rPr>
          <w:b/>
        </w:rPr>
        <w:t xml:space="preserve">Что записать в реестр по итогу:</w:t>
      </w:r>
      <w:r>
        <w:t xml:space="preserve"> наша цена, цена второго участника (если известна), фактическая маржа. Через квартал по этим записям видно, какие закупки нам действительно выгодны.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7. Что делать при проигрыше или отклонении</w:t>
      </w:r>
    </w:p>
    <w:p>
      <w:r>
        <w:t xml:space="preserve">Проигрыш бесплатен только в том случае, если из него сделан вывод. Иначе одна и та же ошибка повторяется месяцами.</w:t>
      </w:r>
    </w:p>
    <w:p>
      <w:r>
        <w:rPr>
          <w:b/>
        </w:rPr>
        <w:t xml:space="preserve">При проигрыше по цене:</w:t>
      </w:r>
    </w:p>
    <w:p>
      <w:pPr>
        <w:pStyle w:val="ListParagraph"/>
        <w:ind w:left="720" w:hanging="360"/>
      </w:pPr>
      <w:r>
        <w:t xml:space="preserve">1. </w:t>
      </w:r>
      <w:r>
        <w:t xml:space="preserve">Из протокола выписать цену победителя и разрыв с нашей — в реестр.</w:t>
      </w:r>
    </w:p>
    <w:p>
      <w:pPr>
        <w:pStyle w:val="ListParagraph"/>
        <w:ind w:left="720" w:hanging="360"/>
      </w:pPr>
      <w:r>
        <w:t xml:space="preserve">2. </w:t>
      </w:r>
      <w:r>
        <w:t xml:space="preserve">Ответить себе на один вопрос: мы не могли дать такую цену или могли, но не решились? В первом случае — помечаем заказчика или категорию как неподходящую по цене и в следующий раз не тратим на неё часы. Во втором — вопрос к предельной цене, обсуждается с руководителем.</w:t>
      </w:r>
    </w:p>
    <w:p>
      <w:r>
        <w:rPr>
          <w:b/>
        </w:rPr>
        <w:t xml:space="preserve">При отклонении заявки:</w:t>
      </w:r>
    </w:p>
    <w:p>
      <w:pPr>
        <w:pStyle w:val="ListParagraph"/>
        <w:ind w:left="720" w:hanging="360"/>
      </w:pPr>
      <w:r>
        <w:t xml:space="preserve">3. </w:t>
      </w:r>
      <w:r>
        <w:t xml:space="preserve">Выписать причину отклонения </w:t>
      </w:r>
      <w:r>
        <w:rPr>
          <w:b/>
        </w:rPr>
        <w:t xml:space="preserve">дословно из протокола</w:t>
      </w:r>
      <w:r>
        <w:t xml:space="preserve"> — в реестр, отдельным полем.</w:t>
      </w:r>
    </w:p>
    <w:p>
      <w:pPr>
        <w:pStyle w:val="ListParagraph"/>
        <w:ind w:left="720" w:hanging="360"/>
      </w:pPr>
      <w:r>
        <w:t xml:space="preserve">4. </w:t>
      </w:r>
      <w:r>
        <w:t xml:space="preserve">Разделить: причина формальная (не тот документ, просроченная справка, ошибка в форме) или содержательная (не проходим по ТЗ, нет опыта, нет лицензии).</w:t>
      </w:r>
    </w:p>
    <w:p>
      <w:pPr>
        <w:pStyle w:val="ListParagraph"/>
        <w:ind w:left="720" w:hanging="360"/>
      </w:pPr>
      <w:r>
        <w:t xml:space="preserve">5. </w:t>
      </w:r>
      <w:r>
        <w:rPr>
          <w:b/>
        </w:rPr>
        <w:t xml:space="preserve">Каждая формальная причина в течение того же дня превращается в новый пункт чек-листа раздела 5.</w:t>
      </w:r>
      <w:r>
        <w:t xml:space="preserve"> Это единственный способ, которым чек-лист развивается.</w:t>
      </w:r>
    </w:p>
    <w:p>
      <w:pPr>
        <w:pStyle w:val="ListParagraph"/>
        <w:ind w:left="720" w:hanging="360"/>
      </w:pPr>
      <w:r>
        <w:t xml:space="preserve">6. </w:t>
      </w:r>
      <w:r>
        <w:t xml:space="preserve">Если считаем отклонение необоснованным — обращение к заказчику или оператору площадки в порядке, предусмотренном её регламентом. Срок на обращение короткий, решение принимается в день публикации протокола.</w:t>
      </w:r>
    </w:p>
    <w:p>
      <w:r>
        <w:rPr>
          <w:b/>
        </w:rPr>
        <w:t xml:space="preserve">Ежемесячный разбор — 30 минут, ТС и СС вместе:</w:t>
      </w:r>
    </w:p>
    <w:p>
      <w:pPr>
        <w:pStyle w:val="ListParagraph"/>
        <w:ind w:left="720" w:hanging="360"/>
      </w:pPr>
      <w:r>
        <w:t xml:space="preserve">7. </w:t>
      </w:r>
      <w:r>
        <w:t xml:space="preserve">Три главные причины проигрышей и отклонений за месяц.</w:t>
      </w:r>
    </w:p>
    <w:p>
      <w:pPr>
        <w:pStyle w:val="ListParagraph"/>
        <w:ind w:left="720" w:hanging="360"/>
      </w:pPr>
      <w:r>
        <w:t xml:space="preserve">8. </w:t>
      </w:r>
      <w:r>
        <w:t xml:space="preserve">Доля заявок, отклонённых по формальным причинам. Цель — меньше 5%.</w:t>
      </w:r>
    </w:p>
    <w:p>
      <w:pPr>
        <w:pStyle w:val="ListParagraph"/>
        <w:ind w:left="720" w:hanging="360"/>
      </w:pPr>
      <w:r>
        <w:t xml:space="preserve">9. </w:t>
      </w:r>
      <w:r>
        <w:t xml:space="preserve">Какие пункты добавлены в чек-лист и что изменилось в пакете документов.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8. Электронная подпись и рабочее место для B2B-центра</w:t>
      </w:r>
    </w:p>
    <w:p>
      <w:r>
        <w:t xml:space="preserve">Самый дорогой одиночный риск в процессе: без действующей подписи на B2B-центре подать заявку нельзя, а перевыпуск занимает от 3 до 10 дней. За этот срок мимо проходит вся очередь процедур.</w:t>
      </w:r>
    </w:p>
    <w:p>
      <w:r>
        <w:rPr>
          <w:b/>
        </w:rPr>
        <w:t xml:space="preserve">Ответственный: СС.</w:t>
      </w:r>
    </w:p>
    <w:p>
      <w:pPr>
        <w:pStyle w:val="ListParagraph"/>
        <w:ind w:left="720" w:hanging="360"/>
      </w:pPr>
      <w:r>
        <w:t xml:space="preserve">• </w:t>
      </w:r>
      <w:r>
        <w:t xml:space="preserve">Напоминания в календаре за 30, 14 и 7 дней до окончания срока действия подписи. Перевыпуск начинаем за 30 дней, а не за 7.</w:t>
      </w:r>
    </w:p>
    <w:p>
      <w:pPr>
        <w:pStyle w:val="ListParagraph"/>
        <w:ind w:left="720" w:hanging="360"/>
      </w:pPr>
      <w:r>
        <w:t xml:space="preserve">• </w:t>
      </w:r>
      <w:r>
        <w:t xml:space="preserve">Раз в неделю, 5 минут: проверка входа на площадку и работы подписи. Отметка в реестре — дата и «работает / не работает».</w:t>
      </w:r>
    </w:p>
    <w:p>
      <w:pPr>
        <w:pStyle w:val="ListParagraph"/>
        <w:ind w:left="720" w:hanging="360"/>
      </w:pPr>
      <w:r>
        <w:t xml:space="preserve">• </w:t>
      </w:r>
      <w:r>
        <w:t xml:space="preserve">Второе рабочее место (Windows, КриптоПро CSP 3.6 и выше, настроенный носитель) держится готовым как резерв.</w:t>
      </w:r>
    </w:p>
    <w:p>
      <w:pPr>
        <w:pStyle w:val="ListParagraph"/>
        <w:ind w:left="720" w:hanging="360"/>
      </w:pPr>
      <w:r>
        <w:t xml:space="preserve">• </w:t>
      </w:r>
      <w:r>
        <w:t xml:space="preserve">На второго сотрудника оформлена доверенность на участие в процедурах; B2B-центр поддерживает машиночитаемую доверенность.</w:t>
      </w:r>
    </w:p>
    <w:p>
      <w:r>
        <w:t xml:space="preserve">На Bidzaar подпись не требуется, участие идёт из обычного браузера — эта часть рисков туда не относится.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9. Пакет документов компании: сроки годности</w:t>
      </w:r>
    </w:p>
    <w:p>
      <w:r>
        <w:t xml:space="preserve">Папка «Пакет поставщика» с подпапками по типам документов. В названии каждого файла — дата. </w:t>
      </w:r>
      <w:r>
        <w:rPr>
          <w:b/>
        </w:rPr>
        <w:t xml:space="preserve">Ответственный за актуальность: СС, проверка первого числа каждого месяца по календарю.</w:t>
      </w:r>
    </w:p>
    <w:tbl>
      <w:tblPr>
        <w:tblStyle w:val="TableGrid"/>
        <w:tblW w:w="0" w:type="auto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top w:w="60" w:type="dxa"/>
          <w:left w:w="108" w:type="dxa"/>
          <w:bottom w:w="60" w:type="dxa"/>
          <w:right w:w="108" w:type="dxa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Документ</w:t>
            </w:r>
          </w:p>
        </w:tc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Как часто обновляем</w:t>
            </w:r>
          </w:p>
        </w:tc>
        <w:tc>
          <w:tcPr>
            <w:tcW w:w="3120" w:type="dxa"/>
            <w:shd w:val="clear" w:color="auto" w:fill="EDEDED"/>
            <w:vAlign w:val="top"/>
          </w:tcPr>
          <w:p>
            <w:pPr>
              <w:spacing w:before="20" w:after="20"/>
            </w:pPr>
            <w:r>
              <w:rPr>
                <w:b/>
              </w:rPr>
              <w:t xml:space="preserve">Кто отвечает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Выписка ЕГРЮЛ / ЕГРИП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Раз в месяц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Справка ФНС об отсутствии задолженности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Раз в квартал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Бухгалтерская отчётность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Раз в год, после сдачи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Устав, свидетельства ИНН/ОГРН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При изменениях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Решение/приказ о назначении руководителя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При изменениях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Доверенности на подписанта и на участие в торгах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По сроку действия, продление за 30 дней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Электронная подпись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По сроку действия, перевыпуск за 30 дней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Карточка предприятия, анкета участника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При изменении реквизитов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  <w:tr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Референс-лист, отзывы, сертификаты, лицензии, СРО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Раз в квартал — пополнение</w:t>
            </w:r>
          </w:p>
        </w:tc>
        <w:tc>
          <w:tcPr>
            <w:tcW w:w="3120" w:type="dxa"/>
            <w:vAlign w:val="top"/>
          </w:tcPr>
          <w:p>
            <w:pPr>
              <w:spacing w:before="20" w:after="20"/>
            </w:pPr>
            <w:r>
              <w:t xml:space="preserve">СС</w:t>
            </w:r>
          </w:p>
        </w:tc>
      </w:tr>
    </w:tbl>
    <w:p/>
    <w:p>
      <w:r>
        <w:t xml:space="preserve">Каждая поданная заявка после отправки кладётся в библиотеку шаблонов — по типам закупок (товар, работы, услуги) и по площадкам, с пометкой, что сработало. Через два месяца формы заполняются копированием, а не с нуля.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10. Реестр процедур: обязательные поля</w:t>
      </w:r>
    </w:p>
    <w:p>
      <w:r>
        <w:t xml:space="preserve">Одна таблица, доступная обоим сотрудникам. Строка заводится в момент решения «идём».</w:t>
      </w:r>
    </w:p>
    <w:p>
      <w:r>
        <w:rPr>
          <w:b/>
        </w:rPr>
        <w:t xml:space="preserve">Идентификация:</w:t>
      </w:r>
      <w:r>
        <w:t xml:space="preserve"> площадка · номер процедуры · заказчик · предмет закупки · начальная цена.</w:t>
      </w:r>
    </w:p>
    <w:p>
      <w:r>
        <w:rPr>
          <w:b/>
        </w:rPr>
        <w:t xml:space="preserve">Сроки:</w:t>
      </w:r>
      <w:r>
        <w:t xml:space="preserve"> дата окончания приёма заявок · дата и время торгов · срок подписания договора.</w:t>
      </w:r>
    </w:p>
    <w:p>
      <w:r>
        <w:rPr>
          <w:b/>
        </w:rPr>
        <w:t xml:space="preserve">Работа:</w:t>
      </w:r>
      <w:r>
        <w:t xml:space="preserve"> ответственный · статус · что ждём и от кого · срок «нужно к» по открытому запросу.</w:t>
      </w:r>
    </w:p>
    <w:p>
      <w:r>
        <w:rPr>
          <w:b/>
        </w:rPr>
        <w:t xml:space="preserve">Цена:</w:t>
      </w:r>
      <w:r>
        <w:t xml:space="preserve"> наша цена · предельная цена (утверждена да/нет, кем и когда).</w:t>
      </w:r>
    </w:p>
    <w:p>
      <w:r>
        <w:rPr>
          <w:b/>
        </w:rPr>
        <w:t xml:space="preserve">Итог:</w:t>
      </w:r>
      <w:r>
        <w:t xml:space="preserve"> результат · цена победителя · причина отклонения дословно · фактическая маржа по исполненному договору.</w:t>
      </w:r>
    </w:p>
    <w:p>
      <w:r>
        <w:rPr>
          <w:b/>
        </w:rPr>
        <w:t xml:space="preserve">Четыре цифры, которые считаются по реестру ежемесячно:</w:t>
      </w:r>
    </w:p>
    <w:p>
      <w:pPr>
        <w:pStyle w:val="ListParagraph"/>
        <w:ind w:left="720" w:hanging="360"/>
      </w:pPr>
      <w:r>
        <w:t xml:space="preserve">1. </w:t>
      </w:r>
      <w:r>
        <w:t xml:space="preserve">Подано заявок за месяц. Старт — 30, цель через два месяца — 40 и выше.</w:t>
      </w:r>
    </w:p>
    <w:p>
      <w:pPr>
        <w:pStyle w:val="ListParagraph"/>
        <w:ind w:left="720" w:hanging="360"/>
      </w:pPr>
      <w:r>
        <w:t xml:space="preserve">2. </w:t>
      </w:r>
      <w:r>
        <w:t xml:space="preserve">Доля закупок, взятых в работу позже чем за 2 дня до подачи. Цель — меньше 15%.</w:t>
      </w:r>
    </w:p>
    <w:p>
      <w:pPr>
        <w:pStyle w:val="ListParagraph"/>
        <w:ind w:left="720" w:hanging="360"/>
      </w:pPr>
      <w:r>
        <w:t xml:space="preserve">3. </w:t>
      </w:r>
      <w:r>
        <w:t xml:space="preserve">Среднее время ожидания ответа от смежного сотрудника. Цель — меньше 1 рабочего дня.</w:t>
      </w:r>
    </w:p>
    <w:p>
      <w:pPr>
        <w:pStyle w:val="ListParagraph"/>
        <w:ind w:left="720" w:hanging="360"/>
      </w:pPr>
      <w:r>
        <w:t xml:space="preserve">4. </w:t>
      </w:r>
      <w:r>
        <w:t xml:space="preserve">Доля заявок, отклонённых по формальным причинам. Цель — меньше 5%.</w:t>
      </w:r>
    </w:p>
    <w:p>
      <w:r>
        <w:t xml:space="preserve">Первый замер — по итогам первого месяца работы с реестром. Сейчас ни одна из этих цифр не известна, сравнивать не с чем.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pPr>
        <w:pStyle w:val="Heading2"/>
      </w:pPr>
      <w:r>
        <w:t xml:space="preserve">11. Откуда взяты правила площадок</w:t>
      </w:r>
    </w:p>
    <w:p>
      <w:r>
        <w:t xml:space="preserve">Правила Bidzaar и B2B-центра сверены с их публичными страницами 28 августа 2026 года:</w:t>
      </w:r>
    </w:p>
    <w:p>
      <w:pPr>
        <w:pStyle w:val="ListParagraph"/>
        <w:ind w:left="720" w:hanging="360"/>
      </w:pPr>
      <w:r>
        <w:t xml:space="preserve">• </w:t>
      </w:r>
      <w:r>
        <w:t xml:space="preserve">Bidzaar, раздел для поставщиков — bidzaar.com/for-suppliers: участие бесплатно, без депозитов, без электронной подписи и без ожидания аккредитации.</w:t>
      </w:r>
    </w:p>
    <w:p>
      <w:pPr>
        <w:pStyle w:val="ListParagraph"/>
        <w:ind w:left="720" w:hanging="360"/>
      </w:pPr>
      <w:r>
        <w:t xml:space="preserve">• </w:t>
      </w:r>
      <w:r>
        <w:t xml:space="preserve">Bidzaar, сертификация поставщика — bidzaar.com/certification: статус «Проверенная компания», бейдж «Квалифицированный поставщик», приглашения в закрытые процедуры, срок квалификации 12 месяцев.</w:t>
      </w:r>
    </w:p>
    <w:p>
      <w:pPr>
        <w:pStyle w:val="ListParagraph"/>
        <w:ind w:left="720" w:hanging="360"/>
      </w:pPr>
      <w:r>
        <w:t xml:space="preserve">• </w:t>
      </w:r>
      <w:r>
        <w:t xml:space="preserve">B2B-Center, регистрация в Системе — b2b-center.ru/help: обязательное применение электронной подписи, требование КриптоПро CSP 3.6 и выше, требования к браузеру и к форматам файлов, сверка ИНН с базой ЕГРЮЛ.</w:t>
      </w:r>
    </w:p>
    <w:p>
      <w:pPr>
        <w:pStyle w:val="ListParagraph"/>
        <w:ind w:left="720" w:hanging="360"/>
      </w:pPr>
      <w:r>
        <w:t xml:space="preserve">• </w:t>
      </w:r>
      <w:r>
        <w:t xml:space="preserve">B2B-Center, регламенты — Регламент Системы, Регламент электронного документооборота и использования электронной подписи, Регламент лицевых счетов участников.</w:t>
      </w:r>
    </w:p>
    <w:p>
      <w:pPr>
        <w:pStyle w:val="ListParagraph"/>
        <w:ind w:left="720" w:hanging="360"/>
      </w:pPr>
      <w:r>
        <w:t xml:space="preserve">• </w:t>
      </w:r>
      <w:r>
        <w:t xml:space="preserve">B2B-Center, участие в процедурах по 223-ФЗ и машиночитаемая доверенность — отдельные разделы помощи площадки.</w:t>
      </w:r>
    </w:p>
    <w:p>
      <w:r>
        <w:rPr>
          <w:b/>
        </w:rPr>
        <w:t xml:space="preserve">Что не проверено публично и требует уточнения у вас:</w:t>
      </w:r>
      <w:r>
        <w:t xml:space="preserve"> точные суммы тарифов B2B-Center и стоимость сертификации на Bidzaar — на публичных страницах цены не приведены. Шаг снижения цены и время автопродления в торгах общим правилом не задаются: они прописаны в документации конкретной закупки.</w:t>
      </w:r>
    </w:p>
    <w:p>
      <w:r>
        <w:rPr>
          <w:b/>
        </w:rPr>
        <w:t xml:space="preserve">Сроки внутри компании</w:t>
      </w:r>
      <w:r>
        <w:t xml:space="preserve"> (за сколько дней передаётся работа, за сколько часов подаётся заявка) — наши нормативы под объём более 30 процедур в месяц, а не замер вашей работы. После первого месяца по реестру их нужно пересчитать по факту.</w:t>
      </w:r>
    </w:p>
    <w:p>
      <w:pPr>
        <w:pStyle w:val="HorizontalRule"/>
        <w:pBdr>
          <w:bottom w:val="single" w:sz="6" w:space="1" w:color="A6A6A6"/>
        </w:pBdr>
        <w:spacing w:before="120" w:after="120"/>
      </w:pPr>
    </w:p>
    <w:p>
      <w:r>
        <w:rPr>
          <w:i/>
        </w:rPr>
        <w:t xml:space="preserve">Регламент подготовлен 28.08.2026 в рамках проекта наведения порядка в тендерной работе. Версия 1.0 — рабочая: правится по итогам первого месяца применения.</w:t>
      </w:r>
    </w:p>
    <w:sect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  <w:qFormat/>
    <w:pPr>
      <w:spacing w:after="120" w:line="264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Heading1">
    <w:name w:val="heading 1"/>
    <w:basedOn w:val="Normal"/>
    <w:next w:val="Normal"/>
    <w:uiPriority w:val="1"/>
    <w:qFormat/>
    <w:pPr>
      <w:keepNext/>
      <w:keepLines/>
      <w:spacing w:before="240" w:after="120"/>
      <w:outlineLvl w:val="0"/>
    </w:pPr>
    <w:rPr>
      <w:rFonts w:ascii="Calibri" w:hAnsi="Calibri" w:cs="Calibri"/>
      <w:b/>
      <w:color w:val="1F3864"/>
      <w:sz w:val="32"/>
      <w:szCs w:val="32"/>
    </w:rPr>
  </w:style>
  <w:style w:type="paragraph" w:styleId="Heading2">
    <w:name w:val="heading 2"/>
    <w:basedOn w:val="Normal"/>
    <w:next w:val="Normal"/>
    <w:uiPriority w:val="2"/>
    <w:qFormat/>
    <w:pPr>
      <w:keepNext/>
      <w:keepLines/>
      <w:spacing w:before="240" w:after="120"/>
      <w:outlineLvl w:val="1"/>
    </w:pPr>
    <w:rPr>
      <w:rFonts w:ascii="Calibri" w:hAnsi="Calibri" w:cs="Calibri"/>
      <w:b/>
      <w:color w:val="1F4E79"/>
      <w:sz w:val="26"/>
      <w:szCs w:val="26"/>
    </w:rPr>
  </w:style>
  <w:style w:type="paragraph" w:styleId="Heading3">
    <w:name w:val="heading 3"/>
    <w:basedOn w:val="Normal"/>
    <w:next w:val="Normal"/>
    <w:uiPriority w:val="3"/>
    <w:qFormat/>
    <w:pPr>
      <w:keepNext/>
      <w:keepLines/>
      <w:spacing w:before="200" w:after="120"/>
      <w:outlineLvl w:val="2"/>
    </w:pPr>
    <w:rPr>
      <w:rFonts w:ascii="Calibri" w:hAnsi="Calibri" w:cs="Calibri"/>
      <w:b/>
      <w:color w:val="2E5395"/>
      <w:sz w:val="24"/>
      <w:szCs w:val="24"/>
    </w:rPr>
  </w:style>
  <w:style w:type="paragraph" w:styleId="Heading4">
    <w:name w:val="heading 4"/>
    <w:basedOn w:val="Normal"/>
    <w:next w:val="Normal"/>
    <w:uiPriority w:val="4"/>
    <w:qFormat/>
    <w:pPr>
      <w:keepNext/>
      <w:keepLines/>
      <w:spacing w:before="160" w:after="120"/>
      <w:outlineLvl w:val="3"/>
    </w:pPr>
    <w:rPr>
      <w:rFonts w:ascii="Calibri" w:hAnsi="Calibri" w:cs="Calibri"/>
      <w:b/>
      <w:color w:val="333333"/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after="60"/>
      <w:ind w:left="720"/>
      <w:contextualSpacing/>
    </w:pPr>
  </w:style>
  <w:style w:type="paragraph" w:styleId="HorizontalRule">
    <w:name w:val="Horizontal Rule"/>
    <w:basedOn w:val="Normal"/>
    <w:next w:val="Normal"/>
    <w:uiPriority w:val="99"/>
    <w:pPr>
      <w:pBdr>
        <w:bottom w:val="single" w:sz="6" w:space="1" w:color="A6A6A6"/>
      </w:pBdr>
      <w:spacing w:before="120" w:after="120"/>
    </w:p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md2docx</Application>
  <DocSecurity>0</DocSecurity>
  <ScaleCrop>false</ScaleCrop>
  <LinksUpToDate>false</LinksUpToDate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работы с тендерами на площадках Bidzaar и B2B-центр</dc:title>
  <dc:creator>md2docx</dc:creator>
  <cp:lastModifiedBy>md2docx</cp:lastModifiedBy>
  <dcterms:created xsi:type="dcterms:W3CDTF">2026-08-28T00:00:00Z</dcterms:created>
  <dcterms:modified xsi:type="dcterms:W3CDTF">2026-08-28T00:00:00Z</dcterms:modified>
  <cp:revision>1</cp:revision>
  <dc:language>ru-RU</dc:language>
</cp:coreProperties>
</file>